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66A4" w:rsidRDefault="001A66A4" w:rsidP="001A66A4">
      <w:pPr>
        <w:pStyle w:val="NormaleWeb"/>
        <w:rPr>
          <w:b/>
          <w:bCs/>
          <w:sz w:val="36"/>
          <w:szCs w:val="36"/>
        </w:rPr>
      </w:pPr>
      <w:r>
        <w:rPr>
          <w:b/>
          <w:bCs/>
          <w:sz w:val="36"/>
          <w:szCs w:val="36"/>
        </w:rPr>
        <w:t>ABSTRACT ITALIANO E INGLESE UNIVERSITA’ CURA</w:t>
      </w:r>
    </w:p>
    <w:p w:rsidR="001A66A4" w:rsidRPr="001A66A4" w:rsidRDefault="001A66A4" w:rsidP="001A66A4">
      <w:pPr>
        <w:pStyle w:val="NormaleWeb"/>
      </w:pPr>
      <w:r>
        <w:t>Di Iman Rizki da Lamezia Terme</w:t>
      </w:r>
    </w:p>
    <w:p w:rsidR="001A66A4" w:rsidRDefault="001A66A4" w:rsidP="001A66A4">
      <w:pPr>
        <w:pStyle w:val="NormaleWeb"/>
        <w:rPr>
          <w:b/>
          <w:bCs/>
          <w:sz w:val="36"/>
          <w:szCs w:val="36"/>
        </w:rPr>
      </w:pPr>
    </w:p>
    <w:p w:rsidR="001A66A4" w:rsidRDefault="001A66A4" w:rsidP="001A66A4">
      <w:pPr>
        <w:pStyle w:val="NormaleWeb"/>
        <w:rPr>
          <w:b/>
          <w:bCs/>
        </w:rPr>
      </w:pPr>
      <w:r>
        <w:rPr>
          <w:b/>
          <w:bCs/>
        </w:rPr>
        <w:t>UNIVERSITA’ CURA</w:t>
      </w:r>
    </w:p>
    <w:p w:rsidR="001A66A4" w:rsidRDefault="001A66A4" w:rsidP="001A66A4">
      <w:pPr>
        <w:pStyle w:val="NormaleWeb"/>
      </w:pPr>
      <w:r>
        <w:t>La salute orale comporta costi elevati, infatti solo una percentuale tra il 7% e il 9% delle terapie specialistiche è parzialmente erogata dal SSN. Questo porta, soprattutto tra la popolazione studentesca, al fenomeno sociale di rinuncia alle cure odontoiatriche a causa dei costi elevati delle terapie private e delle limitate possibilità economiche degli studenti. Il progetto, già sperimentato presso il Dipmed dell’Università degli Studi di Salerno con 3.800 prestazioni erogate in soli 6 mesi, mira a migliorare l'accessibilità e la sostenibilità delle cure odontoiatriche, offrendo visite gratuite e trattamenti di prevenzione primaria e secondaria sostenibili. Inoltre, propone un’assistenza continua da remoto, grazie a un’app m-health per teleconsulto, telemonitoraggio ed educazione del paziente, con un chatbot integrato per la gestione degli appuntamenti e dei promemoria. L’erogazione delle prestazioni avrà una durata variabile dai 6 ai 12 mesi e si rivolgerà alla popolazione studentesca dell’Ateneo. Nella prima fase verranno coinvolti circa 1.000 studenti per visite generali, seguite da applicazioni di profilassi primaria odontoiatrica. Successivamente, una selezione più ristretta di circa 600 studenti sarà effettuata sulla base di criteri economici (classi di ISEE) e del merito accademico. Le terapie previste includono profilassi, cura delle carie, sigillatura dei solchi, trattamenti canalari e chirurgia orale minore. Questi trattamenti saranno eseguiti da docenti del CLOPD, odontoiatri ospedalieri e studenti del V e VI anno della facoltà di Odontoiatria, per i quali il percorso di studi professionalizzante prevede un elevato numero di ore pratiche obbligatorie. La gestione e il coordinamento del progetto saranno affidati alla proponente, che supervisionerà l’intero processo. Il finanziamento iniziale sarà supportato da fondi universitari dedicati alla socialità, risorse pubbliche e private, oltre a donazioni di materiale. L’intelligenza artificiale giocherà un ruolo fondamentale nell’automazione della gestione degli appuntamenti, nella comunicazione personalizzata e nell’ottimizzazione delle risorse.</w:t>
      </w:r>
    </w:p>
    <w:p w:rsidR="001A66A4" w:rsidRDefault="001A66A4" w:rsidP="001A66A4">
      <w:pPr>
        <w:pStyle w:val="NormaleWeb"/>
      </w:pPr>
    </w:p>
    <w:p w:rsidR="001A66A4" w:rsidRDefault="001A66A4" w:rsidP="001A66A4">
      <w:pPr>
        <w:pStyle w:val="NormaleWeb"/>
      </w:pPr>
    </w:p>
    <w:p w:rsidR="001A66A4" w:rsidRPr="001A66A4" w:rsidRDefault="001A66A4" w:rsidP="001A66A4">
      <w:pPr>
        <w:spacing w:before="100" w:beforeAutospacing="1" w:after="100" w:afterAutospacing="1"/>
        <w:rPr>
          <w:rFonts w:ascii="Times New Roman" w:eastAsia="Times New Roman" w:hAnsi="Times New Roman" w:cs="Times New Roman"/>
          <w:i/>
          <w:iCs/>
          <w:lang w:val="en-US" w:eastAsia="it-IT"/>
        </w:rPr>
      </w:pPr>
      <w:r w:rsidRPr="001A66A4">
        <w:rPr>
          <w:rFonts w:ascii="Times New Roman" w:eastAsia="Times New Roman" w:hAnsi="Times New Roman" w:cs="Times New Roman"/>
          <w:b/>
          <w:bCs/>
          <w:i/>
          <w:iCs/>
          <w:lang w:val="en-US" w:eastAsia="it-IT"/>
        </w:rPr>
        <w:t>UNIVERSITY CARE</w:t>
      </w:r>
    </w:p>
    <w:p w:rsidR="001A66A4" w:rsidRPr="001A66A4" w:rsidRDefault="001A66A4" w:rsidP="001A66A4">
      <w:pPr>
        <w:spacing w:before="100" w:beforeAutospacing="1" w:after="100" w:afterAutospacing="1"/>
        <w:rPr>
          <w:rFonts w:ascii="Times New Roman" w:eastAsia="Times New Roman" w:hAnsi="Times New Roman" w:cs="Times New Roman"/>
          <w:i/>
          <w:iCs/>
          <w:lang w:val="en-US" w:eastAsia="it-IT"/>
        </w:rPr>
      </w:pPr>
      <w:r w:rsidRPr="001A66A4">
        <w:rPr>
          <w:rFonts w:ascii="Times New Roman" w:eastAsia="Times New Roman" w:hAnsi="Times New Roman" w:cs="Times New Roman"/>
          <w:i/>
          <w:iCs/>
          <w:lang w:val="en-US" w:eastAsia="it-IT"/>
        </w:rPr>
        <w:t>Oral health involves significant costs; in fact, only between 7% and 9% of specialized treatments are partially covered by the Italian National Health Service (SSN). As a result, especially among the student population, there is a widespread social phenomenon of giving up dental care due to the high costs of private treatments and students’ limited financial means.</w:t>
      </w:r>
    </w:p>
    <w:p w:rsidR="001A66A4" w:rsidRPr="001A66A4" w:rsidRDefault="001A66A4" w:rsidP="001A66A4">
      <w:pPr>
        <w:spacing w:before="100" w:beforeAutospacing="1" w:after="100" w:afterAutospacing="1"/>
        <w:rPr>
          <w:rFonts w:ascii="Times New Roman" w:eastAsia="Times New Roman" w:hAnsi="Times New Roman" w:cs="Times New Roman"/>
          <w:i/>
          <w:iCs/>
          <w:lang w:val="en-US" w:eastAsia="it-IT"/>
        </w:rPr>
      </w:pPr>
      <w:r w:rsidRPr="001A66A4">
        <w:rPr>
          <w:rFonts w:ascii="Times New Roman" w:eastAsia="Times New Roman" w:hAnsi="Times New Roman" w:cs="Times New Roman"/>
          <w:i/>
          <w:iCs/>
          <w:lang w:val="en-US" w:eastAsia="it-IT"/>
        </w:rPr>
        <w:t>The project, already piloted at the Dipmed of the University of Salerno with 3,800 treatments provided in just six months, aims to improve the accessibility and sustainability of dental care by offering free check-ups and sustainable primary and secondary prevention treatments.</w:t>
      </w:r>
    </w:p>
    <w:p w:rsidR="001A66A4" w:rsidRPr="001A66A4" w:rsidRDefault="001A66A4" w:rsidP="001A66A4">
      <w:pPr>
        <w:spacing w:before="100" w:beforeAutospacing="1" w:after="100" w:afterAutospacing="1"/>
        <w:rPr>
          <w:rFonts w:ascii="Times New Roman" w:eastAsia="Times New Roman" w:hAnsi="Times New Roman" w:cs="Times New Roman"/>
          <w:i/>
          <w:iCs/>
          <w:lang w:val="en-US" w:eastAsia="it-IT"/>
        </w:rPr>
      </w:pPr>
      <w:r w:rsidRPr="001A66A4">
        <w:rPr>
          <w:rFonts w:ascii="Times New Roman" w:eastAsia="Times New Roman" w:hAnsi="Times New Roman" w:cs="Times New Roman"/>
          <w:i/>
          <w:iCs/>
          <w:lang w:val="en-US" w:eastAsia="it-IT"/>
        </w:rPr>
        <w:t>Additionally, it proposes continuous remote assistance through an m-health app for teleconsultation, telemonitoring, and patient education, with an integrated chatbot for appointment management and reminders.</w:t>
      </w:r>
    </w:p>
    <w:p w:rsidR="001A66A4" w:rsidRPr="001A66A4" w:rsidRDefault="001A66A4" w:rsidP="001A66A4">
      <w:pPr>
        <w:spacing w:before="100" w:beforeAutospacing="1" w:after="100" w:afterAutospacing="1"/>
        <w:rPr>
          <w:rFonts w:ascii="Times New Roman" w:eastAsia="Times New Roman" w:hAnsi="Times New Roman" w:cs="Times New Roman"/>
          <w:i/>
          <w:iCs/>
          <w:lang w:val="en-US" w:eastAsia="it-IT"/>
        </w:rPr>
      </w:pPr>
      <w:r w:rsidRPr="001A66A4">
        <w:rPr>
          <w:rFonts w:ascii="Times New Roman" w:eastAsia="Times New Roman" w:hAnsi="Times New Roman" w:cs="Times New Roman"/>
          <w:i/>
          <w:iCs/>
          <w:lang w:val="en-US" w:eastAsia="it-IT"/>
        </w:rPr>
        <w:t xml:space="preserve">The provision of services will last from 6 to 12 months and will be aimed at the student population of the University. In the first phase, around 1,000 students will be involved for general check-ups, followed by primary dental prophylaxis applications. Subsequently, a more restricted group of </w:t>
      </w:r>
      <w:r w:rsidRPr="001A66A4">
        <w:rPr>
          <w:rFonts w:ascii="Times New Roman" w:eastAsia="Times New Roman" w:hAnsi="Times New Roman" w:cs="Times New Roman"/>
          <w:i/>
          <w:iCs/>
          <w:lang w:val="en-US" w:eastAsia="it-IT"/>
        </w:rPr>
        <w:lastRenderedPageBreak/>
        <w:t>about 600 students will be selected based on economic criteria (ISEE income brackets) and academic merit.</w:t>
      </w:r>
    </w:p>
    <w:p w:rsidR="001A66A4" w:rsidRPr="001A66A4" w:rsidRDefault="001A66A4" w:rsidP="001A66A4">
      <w:pPr>
        <w:spacing w:before="100" w:beforeAutospacing="1" w:after="100" w:afterAutospacing="1"/>
        <w:rPr>
          <w:rFonts w:ascii="Times New Roman" w:eastAsia="Times New Roman" w:hAnsi="Times New Roman" w:cs="Times New Roman"/>
          <w:i/>
          <w:iCs/>
          <w:lang w:eastAsia="it-IT"/>
        </w:rPr>
      </w:pPr>
      <w:r w:rsidRPr="001A66A4">
        <w:rPr>
          <w:rFonts w:ascii="Times New Roman" w:eastAsia="Times New Roman" w:hAnsi="Times New Roman" w:cs="Times New Roman"/>
          <w:i/>
          <w:iCs/>
          <w:lang w:eastAsia="it-IT"/>
        </w:rPr>
        <w:t>The planned treatments include prophylaxis, caries treatment, fissure sealing, root canal therapies, and minor oral surgery. These treatments will be performed by CLOPD faculty members, hospital dentists, and 5th- and 6th-year dental students, for whom the professional training program requires a high number of mandatory practical hours.</w:t>
      </w:r>
    </w:p>
    <w:p w:rsidR="001A66A4" w:rsidRPr="001A66A4" w:rsidRDefault="001A66A4" w:rsidP="001A66A4">
      <w:pPr>
        <w:spacing w:before="100" w:beforeAutospacing="1" w:after="100" w:afterAutospacing="1"/>
        <w:rPr>
          <w:rFonts w:ascii="Times New Roman" w:eastAsia="Times New Roman" w:hAnsi="Times New Roman" w:cs="Times New Roman"/>
          <w:i/>
          <w:iCs/>
          <w:lang w:eastAsia="it-IT"/>
        </w:rPr>
      </w:pPr>
      <w:r w:rsidRPr="001A66A4">
        <w:rPr>
          <w:rFonts w:ascii="Times New Roman" w:eastAsia="Times New Roman" w:hAnsi="Times New Roman" w:cs="Times New Roman"/>
          <w:i/>
          <w:iCs/>
          <w:lang w:eastAsia="it-IT"/>
        </w:rPr>
        <w:t>The management and coordination of the project will be entrusted to the proposing party, who will supervise the entire process. Initial funding will be supported by university funds dedicated to social initiatives, public and private resources, and donations of materials.</w:t>
      </w:r>
    </w:p>
    <w:p w:rsidR="001A66A4" w:rsidRPr="001A66A4" w:rsidRDefault="001A66A4" w:rsidP="001A66A4">
      <w:pPr>
        <w:spacing w:before="100" w:beforeAutospacing="1" w:after="100" w:afterAutospacing="1"/>
        <w:rPr>
          <w:rFonts w:ascii="Times New Roman" w:eastAsia="Times New Roman" w:hAnsi="Times New Roman" w:cs="Times New Roman"/>
          <w:i/>
          <w:iCs/>
          <w:lang w:eastAsia="it-IT"/>
        </w:rPr>
      </w:pPr>
      <w:r w:rsidRPr="001A66A4">
        <w:rPr>
          <w:rFonts w:ascii="Times New Roman" w:eastAsia="Times New Roman" w:hAnsi="Times New Roman" w:cs="Times New Roman"/>
          <w:i/>
          <w:iCs/>
          <w:lang w:eastAsia="it-IT"/>
        </w:rPr>
        <w:t>Artificial intelligence will play a key role in automating appointment management, personalized communication, and resource optimization.</w:t>
      </w:r>
    </w:p>
    <w:p w:rsidR="001A66A4" w:rsidRPr="001A66A4" w:rsidRDefault="001A66A4" w:rsidP="001A66A4">
      <w:pPr>
        <w:pStyle w:val="NormaleWeb"/>
        <w:rPr>
          <w:i/>
          <w:iCs/>
        </w:rPr>
      </w:pPr>
    </w:p>
    <w:p w:rsidR="00E01289" w:rsidRPr="001A66A4" w:rsidRDefault="00E01289">
      <w:pPr>
        <w:rPr>
          <w:i/>
          <w:iCs/>
        </w:rPr>
      </w:pPr>
      <w:bookmarkStart w:id="0" w:name="_GoBack"/>
      <w:bookmarkEnd w:id="0"/>
    </w:p>
    <w:sectPr w:rsidR="00E01289" w:rsidRPr="001A66A4"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A4"/>
    <w:rsid w:val="001A66A4"/>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021627"/>
  <w15:chartTrackingRefBased/>
  <w15:docId w15:val="{C59B46C5-DD22-AC4C-AE17-EDE58A20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1A66A4"/>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1A6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0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2025-07-04T10:30:00Z</dcterms:created>
  <dcterms:modified xsi:type="dcterms:W3CDTF">2025-07-04T10:32:00Z</dcterms:modified>
</cp:coreProperties>
</file>